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widowControl w:val="0"/>
        <w:snapToGrid w:val="0"/>
        <w:spacing w:before="180" w:beforeLines="75" w:after="120" w:afterLines="50" w:line="413" w:lineRule="auto"/>
        <w:jc w:val="both"/>
        <w:outlineLvl w:val="1"/>
        <w:rPr>
          <w:rFonts w:ascii="Times New Roman" w:hAnsi="Times New Roman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bookmarkStart w:id="0" w:name="_Toc157769561"/>
      <w:r>
        <w:rPr>
          <w:rFonts w:ascii="Times New Roman" w:hAnsi="Times New Roman" w:eastAsia="宋体" w:cs="Times New Roman"/>
          <w:b/>
          <w:bCs/>
          <w:kern w:val="2"/>
          <w:sz w:val="32"/>
          <w:szCs w:val="32"/>
          <w:lang w:val="en-US" w:eastAsia="zh-CN" w:bidi="ar-SA"/>
        </w:rPr>
        <w:t>附件1 招标范围</w:t>
      </w:r>
      <w:bookmarkEnd w:id="0"/>
    </w:p>
    <w:p>
      <w:pPr>
        <w:widowControl w:val="0"/>
        <w:spacing w:line="360" w:lineRule="auto"/>
        <w:ind w:firstLine="480" w:firstLineChars="200"/>
        <w:jc w:val="both"/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1.引江补汉工程土建施工及金结机电安装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7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标</w:t>
      </w:r>
    </w:p>
    <w:p>
      <w:pPr>
        <w:widowControl w:val="0"/>
        <w:spacing w:line="360" w:lineRule="auto"/>
        <w:ind w:firstLine="480" w:firstLineChars="200"/>
        <w:jc w:val="both"/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1.1  建设内容：</w:t>
      </w:r>
    </w:p>
    <w:p>
      <w:pPr>
        <w:widowControl w:val="0"/>
        <w:spacing w:line="360" w:lineRule="auto"/>
        <w:ind w:firstLine="480" w:firstLineChars="200"/>
        <w:jc w:val="both"/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本合同项目包括（但不限于）：输水隧洞（桩号K131+500～K148+050段）、14#平洞、15#竖井、16#平洞、17#检修交通洞（17#平洞）等主体工程的土建施工与金结机电安装工程，施工超前地质预报及专项超前地质预报配合，施工期临时安全监测及永久安全监测配合，建筑与装修，建设期信息化，洞内永久标识；为完成主体工程的各项施工临时工程（含施工期导流及防洪度汛、向本标和其他标段供应砂石骨料等）；水土保持及施工期环境保护工程措施（含地下水监测）；其他配合工作等。</w:t>
      </w:r>
    </w:p>
    <w:p>
      <w:pPr>
        <w:widowControl w:val="0"/>
        <w:spacing w:line="360" w:lineRule="auto"/>
        <w:ind w:firstLine="480" w:firstLineChars="200"/>
        <w:jc w:val="both"/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1.2  建设地点：</w:t>
      </w:r>
    </w:p>
    <w:p>
      <w:pPr>
        <w:widowControl w:val="0"/>
        <w:spacing w:line="360" w:lineRule="auto"/>
        <w:ind w:firstLine="480" w:firstLineChars="200"/>
        <w:jc w:val="both"/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湖北省襄阳市保康县和谷城县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。</w:t>
      </w:r>
    </w:p>
    <w:p>
      <w:pPr>
        <w:widowControl w:val="0"/>
        <w:spacing w:line="360" w:lineRule="auto"/>
        <w:ind w:firstLine="480" w:firstLineChars="200"/>
        <w:jc w:val="both"/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1.3  招标范围：</w:t>
      </w:r>
    </w:p>
    <w:p>
      <w:pPr>
        <w:widowControl w:val="0"/>
        <w:spacing w:line="360" w:lineRule="auto"/>
        <w:ind w:firstLine="480" w:firstLineChars="200"/>
        <w:jc w:val="both"/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本合同项目包括（但不限于）：输水隧洞（桩号K131+500～K148+050段）、14#平洞、15#竖井、16#平洞、17#检修交通洞（17#平洞）等主体工程的土建施工与金结机电安装工程，施工超前地质预报及专项超前地质预报配合，施工期临时安全监测及永久安全监测配合，建筑与装修，建设期信息化，洞内永久标识；为完成主体工程的各项施工临时工程（含施工期导流及防洪度汛、向本标和其他标段供应砂石骨料等）；水土保持及施工期环境保护工程措施（含地下水监测）；其他配合工作等。具体详见招标文件。</w:t>
      </w:r>
    </w:p>
    <w:p>
      <w:pPr>
        <w:widowControl w:val="0"/>
        <w:spacing w:line="360" w:lineRule="auto"/>
        <w:ind w:firstLine="480" w:firstLineChars="200"/>
        <w:jc w:val="both"/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2.引江补汉工程土建施工及金结机电安装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9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标</w:t>
      </w:r>
    </w:p>
    <w:p>
      <w:pPr>
        <w:widowControl w:val="0"/>
        <w:spacing w:line="360" w:lineRule="auto"/>
        <w:ind w:firstLine="480" w:firstLineChars="200"/>
        <w:jc w:val="both"/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2.1  建设内容：</w:t>
      </w:r>
    </w:p>
    <w:p>
      <w:pPr>
        <w:widowControl w:val="0"/>
        <w:spacing w:line="360" w:lineRule="auto"/>
        <w:ind w:firstLine="480" w:firstLineChars="200"/>
        <w:jc w:val="both"/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本合同项目包括（但不限于）：输水隧洞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（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桩号K176+300～K189+105段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）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、23#检修交通洞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（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23#平洞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）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、25#平洞等主体工程的土建施工与金结机电安装工程，施工超前地质预报及专项超前地质预报配合，施工期临时安全监测及永久安全监测配合，建筑与装修，建设期信息化，洞内永久标识；为完成主体工程的各项施工临时工程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（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含施工期导流及防洪度汛等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）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；水土保持及施工期环境保护工程措施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（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含地下水监测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）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；其他配合工作等。</w:t>
      </w:r>
    </w:p>
    <w:p>
      <w:pPr>
        <w:widowControl w:val="0"/>
        <w:spacing w:line="360" w:lineRule="auto"/>
        <w:ind w:firstLine="480" w:firstLineChars="200"/>
        <w:jc w:val="both"/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2.2  建设地点：</w:t>
      </w:r>
    </w:p>
    <w:p>
      <w:pPr>
        <w:widowControl w:val="0"/>
        <w:spacing w:line="360" w:lineRule="auto"/>
        <w:ind w:firstLine="480" w:firstLineChars="200"/>
        <w:jc w:val="both"/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湖北省襄阳市谷城县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。</w:t>
      </w:r>
    </w:p>
    <w:p>
      <w:pPr>
        <w:widowControl w:val="0"/>
        <w:spacing w:line="360" w:lineRule="auto"/>
        <w:ind w:firstLine="480" w:firstLineChars="200"/>
        <w:jc w:val="both"/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2.3  招标范围：</w:t>
      </w:r>
    </w:p>
    <w:p>
      <w:pPr>
        <w:widowControl w:val="0"/>
        <w:spacing w:line="360" w:lineRule="auto"/>
        <w:ind w:firstLine="480" w:firstLineChars="200"/>
        <w:jc w:val="both"/>
      </w:pP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本合同项目包括（但不限于）：输水隧洞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（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桩号K176+300～K189+105段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）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、23#检修交通洞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（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23#平洞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）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、25#平洞等主体工程的土建施工与金结机电安装工程，施工超前地质预报及专项超前地质预报配合，施工期临时安全监测及永久安全监测配合，建筑与装修，建设期信息化，洞内永久标识；为完成主体工程的各项施工临时工程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（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含施工期导流及防洪度汛等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）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；水土保持及施工期环境保护工程措施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（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含地下水监测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 w:bidi="ar-SA"/>
        </w:rPr>
        <w:t>）</w:t>
      </w:r>
      <w:r>
        <w:rPr>
          <w:rFonts w:ascii="Times New Roman" w:hAnsi="Times New Roman" w:eastAsia="宋体" w:cs="Times New Roman"/>
          <w:sz w:val="24"/>
          <w:szCs w:val="24"/>
          <w:lang w:val="en-US" w:eastAsia="zh-CN" w:bidi="ar-SA"/>
        </w:rPr>
        <w:t>；其他配合工作等。具体详见招标文件。</w:t>
      </w:r>
      <w:bookmarkStart w:id="1" w:name="_GoBack"/>
      <w:bookmarkEnd w:id="1"/>
    </w:p>
    <w:sectPr>
      <w:pgSz w:w="11906" w:h="16838"/>
      <w:pgMar w:top="1440" w:right="1803" w:bottom="1440" w:left="1803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dkMWY5NzUzM2E2YzdiZGU5ZWFhZTM2MjQ2MjU4ZmMifQ=="/>
  </w:docVars>
  <w:rsids>
    <w:rsidRoot w:val="11C75297"/>
    <w:rsid w:val="00043027"/>
    <w:rsid w:val="002D0E3D"/>
    <w:rsid w:val="005D7FEA"/>
    <w:rsid w:val="0068456C"/>
    <w:rsid w:val="00715B7B"/>
    <w:rsid w:val="008E62E3"/>
    <w:rsid w:val="00C74B0B"/>
    <w:rsid w:val="00CE1D5A"/>
    <w:rsid w:val="00F734D1"/>
    <w:rsid w:val="00FC39C4"/>
    <w:rsid w:val="03DA7367"/>
    <w:rsid w:val="04235231"/>
    <w:rsid w:val="05817277"/>
    <w:rsid w:val="059E6C66"/>
    <w:rsid w:val="093B6F60"/>
    <w:rsid w:val="0978025D"/>
    <w:rsid w:val="0A062E32"/>
    <w:rsid w:val="0A0A53E2"/>
    <w:rsid w:val="0ABB7A9B"/>
    <w:rsid w:val="0AD3499C"/>
    <w:rsid w:val="0B696845"/>
    <w:rsid w:val="0B864F58"/>
    <w:rsid w:val="0C9D33BF"/>
    <w:rsid w:val="0CD33D0E"/>
    <w:rsid w:val="0DE72CF1"/>
    <w:rsid w:val="0E8841E4"/>
    <w:rsid w:val="0F432910"/>
    <w:rsid w:val="0F587258"/>
    <w:rsid w:val="0FBA5937"/>
    <w:rsid w:val="11441D21"/>
    <w:rsid w:val="11C75297"/>
    <w:rsid w:val="121E7C24"/>
    <w:rsid w:val="13FA5DA9"/>
    <w:rsid w:val="15582313"/>
    <w:rsid w:val="15E96F30"/>
    <w:rsid w:val="18594D94"/>
    <w:rsid w:val="18C60A5A"/>
    <w:rsid w:val="1A6A609A"/>
    <w:rsid w:val="1C8914F3"/>
    <w:rsid w:val="1CFE3DC3"/>
    <w:rsid w:val="1DB65750"/>
    <w:rsid w:val="1E842361"/>
    <w:rsid w:val="1EF02796"/>
    <w:rsid w:val="1F775F04"/>
    <w:rsid w:val="20317780"/>
    <w:rsid w:val="22B062C2"/>
    <w:rsid w:val="238A6506"/>
    <w:rsid w:val="247C2AEC"/>
    <w:rsid w:val="262A5CAA"/>
    <w:rsid w:val="28CD28E6"/>
    <w:rsid w:val="28DA6DB2"/>
    <w:rsid w:val="294B48C1"/>
    <w:rsid w:val="2A7B0A04"/>
    <w:rsid w:val="2B5E10C5"/>
    <w:rsid w:val="2BA84CB0"/>
    <w:rsid w:val="2CCE315F"/>
    <w:rsid w:val="2F936A21"/>
    <w:rsid w:val="3564003D"/>
    <w:rsid w:val="3856659D"/>
    <w:rsid w:val="385C6105"/>
    <w:rsid w:val="386E3E21"/>
    <w:rsid w:val="388F0C59"/>
    <w:rsid w:val="3B6F1737"/>
    <w:rsid w:val="3CB34585"/>
    <w:rsid w:val="3F672DE7"/>
    <w:rsid w:val="40597E0B"/>
    <w:rsid w:val="4101605D"/>
    <w:rsid w:val="41B57B90"/>
    <w:rsid w:val="41D62D16"/>
    <w:rsid w:val="422E180E"/>
    <w:rsid w:val="42CF15F4"/>
    <w:rsid w:val="433F14C1"/>
    <w:rsid w:val="43C1763B"/>
    <w:rsid w:val="44970721"/>
    <w:rsid w:val="45174012"/>
    <w:rsid w:val="46C93929"/>
    <w:rsid w:val="46EA2EE6"/>
    <w:rsid w:val="473964FB"/>
    <w:rsid w:val="4830633A"/>
    <w:rsid w:val="48F97198"/>
    <w:rsid w:val="4A1948B6"/>
    <w:rsid w:val="4DBD5020"/>
    <w:rsid w:val="4E5C6A3F"/>
    <w:rsid w:val="4F406BBE"/>
    <w:rsid w:val="4FF51ECC"/>
    <w:rsid w:val="516621D1"/>
    <w:rsid w:val="557A6120"/>
    <w:rsid w:val="566B247A"/>
    <w:rsid w:val="57537738"/>
    <w:rsid w:val="57672DA3"/>
    <w:rsid w:val="58E0315C"/>
    <w:rsid w:val="5A213FA1"/>
    <w:rsid w:val="5A475BE9"/>
    <w:rsid w:val="5BAA5BCD"/>
    <w:rsid w:val="5F9B524E"/>
    <w:rsid w:val="5FF35867"/>
    <w:rsid w:val="607C10CB"/>
    <w:rsid w:val="611E3D78"/>
    <w:rsid w:val="62427580"/>
    <w:rsid w:val="64183904"/>
    <w:rsid w:val="64AD6A90"/>
    <w:rsid w:val="65A64E74"/>
    <w:rsid w:val="66024CEF"/>
    <w:rsid w:val="66683DDC"/>
    <w:rsid w:val="69182AE3"/>
    <w:rsid w:val="69AE046D"/>
    <w:rsid w:val="6CBB5CFA"/>
    <w:rsid w:val="6D9D52DB"/>
    <w:rsid w:val="6DC70B46"/>
    <w:rsid w:val="6EA94AB0"/>
    <w:rsid w:val="6F973358"/>
    <w:rsid w:val="70694871"/>
    <w:rsid w:val="709E01DF"/>
    <w:rsid w:val="71521C05"/>
    <w:rsid w:val="744141FB"/>
    <w:rsid w:val="74673473"/>
    <w:rsid w:val="75656BC0"/>
    <w:rsid w:val="77356776"/>
    <w:rsid w:val="774A0DB8"/>
    <w:rsid w:val="77BA7709"/>
    <w:rsid w:val="7D5132CB"/>
    <w:rsid w:val="7DA172C4"/>
    <w:rsid w:val="7DA73DED"/>
    <w:rsid w:val="7FBE7E39"/>
    <w:rsid w:val="7FD4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440" w:lineRule="exact"/>
      <w:outlineLvl w:val="0"/>
    </w:pPr>
    <w:rPr>
      <w:rFonts w:eastAsia="黑体"/>
      <w:b/>
      <w:bCs/>
      <w:kern w:val="44"/>
      <w:sz w:val="28"/>
      <w:szCs w:val="28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unhideWhenUsed/>
    <w:qFormat/>
    <w:uiPriority w:val="0"/>
    <w:pPr>
      <w:jc w:val="left"/>
    </w:pPr>
  </w:style>
  <w:style w:type="paragraph" w:styleId="5">
    <w:name w:val="Body Text"/>
    <w:basedOn w:val="1"/>
    <w:next w:val="1"/>
    <w:qFormat/>
    <w:uiPriority w:val="0"/>
    <w:pPr>
      <w:spacing w:line="360" w:lineRule="exact"/>
    </w:pPr>
    <w:rPr>
      <w:sz w:val="28"/>
    </w:rPr>
  </w:style>
  <w:style w:type="paragraph" w:styleId="6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customStyle="1" w:styleId="12">
    <w:name w:val="font01"/>
    <w:basedOn w:val="11"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13">
    <w:name w:val="font31"/>
    <w:basedOn w:val="1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14">
    <w:name w:val="首行缩进"/>
    <w:basedOn w:val="1"/>
    <w:qFormat/>
    <w:uiPriority w:val="0"/>
    <w:pPr>
      <w:ind w:firstLine="480" w:firstLineChars="200"/>
    </w:pPr>
  </w:style>
  <w:style w:type="character" w:customStyle="1" w:styleId="15">
    <w:name w:val="fontstyle01"/>
    <w:basedOn w:val="11"/>
    <w:qFormat/>
    <w:uiPriority w:val="0"/>
    <w:rPr>
      <w:rFonts w:ascii="宋体" w:hAnsi="宋体" w:eastAsia="宋体" w:cs="宋体"/>
      <w:color w:val="000000"/>
      <w:sz w:val="22"/>
      <w:szCs w:val="22"/>
    </w:rPr>
  </w:style>
  <w:style w:type="paragraph" w:customStyle="1" w:styleId="16">
    <w:name w:val="内容"/>
    <w:qFormat/>
    <w:uiPriority w:val="0"/>
    <w:pPr>
      <w:spacing w:line="560" w:lineRule="exact"/>
      <w:ind w:firstLine="1432" w:firstLineChars="200"/>
      <w:jc w:val="both"/>
    </w:pPr>
    <w:rPr>
      <w:rFonts w:hint="eastAsia" w:ascii="Calibri" w:hAnsi="Calibri" w:eastAsia="仿宋_GB2312" w:cs="Times New Roman"/>
      <w:sz w:val="32"/>
      <w:szCs w:val="199"/>
      <w:lang w:val="en-US" w:eastAsia="zh-CN" w:bidi="ar-SA"/>
    </w:rPr>
  </w:style>
  <w:style w:type="character" w:customStyle="1" w:styleId="17">
    <w:name w:val="页眉 字符"/>
    <w:basedOn w:val="11"/>
    <w:link w:val="7"/>
    <w:qFormat/>
    <w:uiPriority w:val="0"/>
    <w:rPr>
      <w:kern w:val="2"/>
      <w:sz w:val="18"/>
      <w:szCs w:val="18"/>
    </w:rPr>
  </w:style>
  <w:style w:type="character" w:customStyle="1" w:styleId="18">
    <w:name w:val="页脚 字符"/>
    <w:basedOn w:val="11"/>
    <w:link w:val="6"/>
    <w:qFormat/>
    <w:uiPriority w:val="0"/>
    <w:rPr>
      <w:kern w:val="2"/>
      <w:sz w:val="18"/>
      <w:szCs w:val="18"/>
    </w:rPr>
  </w:style>
  <w:style w:type="paragraph" w:customStyle="1" w:styleId="19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0">
    <w:name w:val="正文W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9628</Words>
  <Characters>1234</Characters>
  <Lines>10</Lines>
  <Paragraphs>21</Paragraphs>
  <TotalTime>10</TotalTime>
  <ScaleCrop>false</ScaleCrop>
  <LinksUpToDate>false</LinksUpToDate>
  <CharactersWithSpaces>10841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2022-04-12T00:48:00Z</dcterms:created>
  <dc:creator>lee</dc:creator>
  <cp:lastModifiedBy>hoyro</cp:lastModifiedBy>
  <cp:lastPrinted>2024-01-26T02:30:00Z</cp:lastPrinted>
  <dcterms:modified xsi:type="dcterms:W3CDTF">2024-02-05T06:23:26Z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  <property fmtid="{D5CDD505-2E9C-101B-9397-08002B2CF9AE}" pid="3" name="ICV">
    <vt:lpwstr>E96A57E454A4489C8627167FF456F449</vt:lpwstr>
  </property>
</Properties>
</file>